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8"/>
          <w:szCs w:val="28"/>
          <w:lang w:eastAsia="ru-RU"/>
        </w:rPr>
        <w:t>МИНИСТЕРСТВО ПРОСВЕЩЕНИЯ РОССИЙСКОЙ ФЕДЕРАЦИИ</w:t>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8"/>
          <w:szCs w:val="28"/>
          <w:lang w:eastAsia="ru-RU"/>
        </w:rPr>
        <w:t>‌Республика Дагестан‌‌</w:t>
      </w:r>
      <w:r>
        <w:rPr>
          <w:rFonts w:ascii="Times New Roman" w:hAnsi="Times New Roman" w:eastAsia="Times New Roman" w:cs="Times New Roman"/>
          <w:b/>
          <w:bCs/>
          <w:color w:val="333333"/>
          <w:sz w:val="16"/>
          <w:szCs w:val="16"/>
          <w:lang w:eastAsia="ru-RU"/>
        </w:rPr>
        <w:t> </w:t>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8"/>
          <w:szCs w:val="28"/>
          <w:shd w:val="clear" w:color="auto" w:fill="FFFFFF"/>
          <w:lang w:eastAsia="ru-RU"/>
        </w:rPr>
        <w:t>‌г. Кизилюрт‌</w:t>
      </w:r>
      <w:r>
        <w:rPr>
          <w:rFonts w:ascii="Times New Roman" w:hAnsi="Times New Roman" w:eastAsia="Times New Roman" w:cs="Times New Roman"/>
          <w:color w:val="333333"/>
          <w:sz w:val="21"/>
          <w:szCs w:val="21"/>
          <w:lang w:eastAsia="ru-RU"/>
        </w:rPr>
        <w:t>​</w:t>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8"/>
          <w:szCs w:val="28"/>
          <w:lang w:eastAsia="ru-RU"/>
        </w:rPr>
        <w:t>МКОУ "Гимназия №5"</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СОГЛАСОВАНО</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Зам. директора по УВР</w:t>
      </w:r>
    </w:p>
    <w:p>
      <w:pPr>
        <w:spacing w:after="0" w:line="240" w:lineRule="auto"/>
        <w:jc w:val="right"/>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pict>
          <v:rect id="_x0000_i1025" o:spt="1" style="height:0.75pt;width:0pt;" fillcolor="#A0A0A0" filled="t" stroked="f" coordsize="21600,21600" o:hr="t" o:hrstd="t" o:hralign="center">
            <v:path/>
            <v:fill on="t" focussize="0,0"/>
            <v:stroke on="f"/>
            <v:imagedata o:title=""/>
            <o:lock v:ext="edit"/>
            <w10:wrap type="none"/>
            <w10:anchorlock/>
          </v:rect>
        </w:pict>
      </w:r>
    </w:p>
    <w:p>
      <w:pPr>
        <w:spacing w:after="0" w:line="240" w:lineRule="auto"/>
        <w:jc w:val="right"/>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Шахамирова Г.А.</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Приказ №1</w:t>
      </w:r>
      <w:r>
        <w:rPr>
          <w:rFonts w:ascii="Times New Roman" w:hAnsi="Times New Roman" w:eastAsia="Times New Roman" w:cs="Times New Roman"/>
          <w:color w:val="333333"/>
          <w:sz w:val="21"/>
          <w:szCs w:val="21"/>
          <w:lang w:eastAsia="ru-RU"/>
        </w:rPr>
        <w:br w:type="textWrapping"/>
      </w:r>
      <w:r>
        <w:rPr>
          <w:rFonts w:ascii="Times New Roman" w:hAnsi="Times New Roman" w:eastAsia="Times New Roman" w:cs="Times New Roman"/>
          <w:color w:val="333333"/>
          <w:sz w:val="21"/>
          <w:szCs w:val="21"/>
          <w:lang w:eastAsia="ru-RU"/>
        </w:rPr>
        <w:t>от «28» август 2023 г.</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УТВЕРЖДЕНО</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Директор МБОУ "Гимназия "5 им. А.А. Алиева"</w:t>
      </w:r>
    </w:p>
    <w:p>
      <w:pPr>
        <w:spacing w:after="0" w:line="240" w:lineRule="auto"/>
        <w:jc w:val="right"/>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pict>
          <v:rect id="_x0000_i1026" o:spt="1" style="height:0.75pt;width:0pt;" fillcolor="#A0A0A0" filled="t" stroked="f" coordsize="21600,21600" o:hr="t" o:hrstd="t" o:hralign="center">
            <v:path/>
            <v:fill on="t" focussize="0,0"/>
            <v:stroke on="f"/>
            <v:imagedata o:title=""/>
            <o:lock v:ext="edit"/>
            <w10:wrap type="none"/>
            <w10:anchorlock/>
          </v:rect>
        </w:pict>
      </w:r>
    </w:p>
    <w:p>
      <w:pPr>
        <w:spacing w:after="0" w:line="240" w:lineRule="auto"/>
        <w:jc w:val="right"/>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Омарова Э.М.</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Приказ № 1</w:t>
      </w:r>
      <w:r>
        <w:rPr>
          <w:rFonts w:ascii="Times New Roman" w:hAnsi="Times New Roman" w:eastAsia="Times New Roman" w:cs="Times New Roman"/>
          <w:color w:val="333333"/>
          <w:sz w:val="21"/>
          <w:szCs w:val="21"/>
          <w:lang w:eastAsia="ru-RU"/>
        </w:rPr>
        <w:br w:type="textWrapping"/>
      </w:r>
      <w:r>
        <w:rPr>
          <w:rFonts w:ascii="Times New Roman" w:hAnsi="Times New Roman" w:eastAsia="Times New Roman" w:cs="Times New Roman"/>
          <w:color w:val="333333"/>
          <w:sz w:val="21"/>
          <w:szCs w:val="21"/>
          <w:lang w:eastAsia="ru-RU"/>
        </w:rPr>
        <w:t>от «28» август 2023 г.</w:t>
      </w:r>
    </w:p>
    <w:p>
      <w:pPr>
        <w:spacing w:after="0"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Редактировать</w:t>
      </w:r>
    </w:p>
    <w:p>
      <w:pPr>
        <w:spacing w:before="100" w:beforeAutospacing="1" w:after="100" w:afterAutospacing="1" w:line="240" w:lineRule="auto"/>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333333"/>
          <w:sz w:val="21"/>
          <w:szCs w:val="21"/>
          <w:lang w:eastAsia="ru-RU"/>
        </w:rPr>
        <w:t>‌</w:t>
      </w:r>
    </w:p>
    <w:p>
      <w:pPr>
        <w:spacing w:before="100" w:beforeAutospacing="1" w:after="100" w:afterAutospacing="1" w:line="240" w:lineRule="auto"/>
        <w:rPr>
          <w:rFonts w:ascii="Times New Roman" w:hAnsi="Times New Roman" w:eastAsia="Times New Roman" w:cs="Times New Roman"/>
          <w:color w:val="333333"/>
          <w:sz w:val="21"/>
          <w:szCs w:val="21"/>
          <w:lang w:eastAsia="ru-RU"/>
        </w:rPr>
      </w:pPr>
    </w:p>
    <w:p>
      <w:pPr>
        <w:spacing w:before="100" w:beforeAutospacing="1" w:after="100" w:afterAutospacing="1" w:line="240" w:lineRule="auto"/>
        <w:rPr>
          <w:rFonts w:ascii="Times New Roman" w:hAnsi="Times New Roman" w:eastAsia="Times New Roman" w:cs="Times New Roman"/>
          <w:color w:val="333333"/>
          <w:sz w:val="21"/>
          <w:szCs w:val="21"/>
          <w:lang w:eastAsia="ru-RU"/>
        </w:rPr>
      </w:pPr>
    </w:p>
    <w:p>
      <w:pPr>
        <w:spacing w:before="100" w:beforeAutospacing="1" w:after="100" w:afterAutospacing="1" w:line="240" w:lineRule="auto"/>
        <w:rPr>
          <w:rFonts w:ascii="Times New Roman" w:hAnsi="Times New Roman" w:eastAsia="Times New Roman" w:cs="Times New Roman"/>
          <w:color w:val="333333"/>
          <w:sz w:val="21"/>
          <w:szCs w:val="21"/>
          <w:lang w:eastAsia="ru-RU"/>
        </w:rPr>
      </w:pP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32"/>
          <w:szCs w:val="32"/>
          <w:lang w:eastAsia="ru-RU"/>
        </w:rPr>
        <w:t>РАБОЧАЯ ПРОГРАММА</w:t>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32"/>
          <w:szCs w:val="32"/>
          <w:lang w:eastAsia="ru-RU"/>
        </w:rPr>
        <w:t>(ID 1641556)</w:t>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32"/>
          <w:szCs w:val="32"/>
          <w:lang w:eastAsia="ru-RU"/>
        </w:rPr>
        <w:br w:type="textWrapping"/>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36"/>
          <w:szCs w:val="36"/>
          <w:lang w:eastAsia="ru-RU"/>
        </w:rPr>
        <w:t>учебного предмета «Геометрия. Базовый уровень»</w:t>
      </w:r>
    </w:p>
    <w:p>
      <w:pPr>
        <w:spacing w:beforeAutospacing="1" w:after="0" w:line="240" w:lineRule="auto"/>
        <w:jc w:val="center"/>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32"/>
          <w:szCs w:val="32"/>
          <w:lang w:eastAsia="ru-RU"/>
        </w:rPr>
        <w:t>для обучающихся 10-11 классов</w:t>
      </w:r>
      <w:r>
        <w:rPr>
          <w:rFonts w:ascii="Times New Roman" w:hAnsi="Times New Roman" w:eastAsia="Times New Roman" w:cs="Times New Roman"/>
          <w:color w:val="000000"/>
          <w:sz w:val="32"/>
          <w:szCs w:val="32"/>
          <w:lang w:eastAsia="ru-RU"/>
        </w:rPr>
        <w:br w:type="textWrapping"/>
      </w:r>
    </w:p>
    <w:p>
      <w:pPr>
        <w:spacing w:beforeAutospacing="1" w:after="0" w:line="240" w:lineRule="auto"/>
        <w:jc w:val="center"/>
        <w:rPr>
          <w:rFonts w:ascii="Times New Roman" w:hAnsi="Times New Roman" w:eastAsia="Times New Roman" w:cs="Times New Roman"/>
          <w:color w:val="333333"/>
          <w:sz w:val="21"/>
          <w:szCs w:val="21"/>
          <w:lang w:eastAsia="ru-RU"/>
        </w:rPr>
      </w:pPr>
    </w:p>
    <w:p>
      <w:pPr>
        <w:spacing w:beforeAutospacing="1" w:after="0" w:line="240" w:lineRule="auto"/>
        <w:jc w:val="center"/>
        <w:rPr>
          <w:rFonts w:ascii="Times New Roman" w:hAnsi="Times New Roman" w:eastAsia="Times New Roman" w:cs="Times New Roman"/>
          <w:color w:val="333333"/>
          <w:sz w:val="21"/>
          <w:szCs w:val="21"/>
          <w:lang w:eastAsia="ru-RU"/>
        </w:rPr>
      </w:pPr>
    </w:p>
    <w:p>
      <w:pPr>
        <w:spacing w:beforeAutospacing="1" w:after="0" w:line="240" w:lineRule="auto"/>
        <w:jc w:val="center"/>
        <w:rPr>
          <w:rFonts w:ascii="Times New Roman" w:hAnsi="Times New Roman" w:eastAsia="Times New Roman" w:cs="Times New Roman"/>
          <w:color w:val="333333"/>
          <w:sz w:val="21"/>
          <w:szCs w:val="21"/>
          <w:lang w:eastAsia="ru-RU"/>
        </w:rPr>
      </w:pPr>
    </w:p>
    <w:p>
      <w:pPr>
        <w:spacing w:beforeAutospacing="1" w:after="0" w:line="240" w:lineRule="auto"/>
        <w:jc w:val="center"/>
        <w:rPr>
          <w:rFonts w:ascii="Times New Roman" w:hAnsi="Times New Roman" w:eastAsia="Times New Roman" w:cs="Times New Roman"/>
          <w:b/>
          <w:bCs/>
          <w:color w:val="000000"/>
          <w:sz w:val="28"/>
          <w:szCs w:val="28"/>
          <w:shd w:val="clear" w:color="auto" w:fill="FFFFFF"/>
          <w:lang w:eastAsia="ru-RU"/>
        </w:rPr>
      </w:pPr>
      <w:r>
        <w:rPr>
          <w:rFonts w:ascii="Times New Roman" w:hAnsi="Times New Roman" w:eastAsia="Times New Roman" w:cs="Times New Roman"/>
          <w:color w:val="333333"/>
          <w:sz w:val="21"/>
          <w:szCs w:val="21"/>
          <w:lang w:eastAsia="ru-RU"/>
        </w:rPr>
        <w:t>​</w:t>
      </w:r>
      <w:r>
        <w:rPr>
          <w:rFonts w:ascii="Times New Roman" w:hAnsi="Times New Roman" w:eastAsia="Times New Roman" w:cs="Times New Roman"/>
          <w:b/>
          <w:bCs/>
          <w:color w:val="000000"/>
          <w:sz w:val="28"/>
          <w:szCs w:val="28"/>
          <w:shd w:val="clear" w:color="auto" w:fill="FFFFFF"/>
          <w:lang w:eastAsia="ru-RU"/>
        </w:rPr>
        <w:t>г. Кизилюрт ‌ 2023г.‌</w:t>
      </w:r>
    </w:p>
    <w:p>
      <w:pPr>
        <w:spacing w:beforeAutospacing="1" w:after="0" w:line="240" w:lineRule="auto"/>
        <w:rPr>
          <w:rFonts w:ascii="Times New Roman" w:hAnsi="Times New Roman" w:eastAsia="Times New Roman" w:cs="Times New Roman"/>
          <w:b/>
          <w:bCs/>
          <w:color w:val="000000"/>
          <w:sz w:val="28"/>
          <w:szCs w:val="28"/>
          <w:shd w:val="clear" w:color="auto" w:fill="FFFFFF"/>
          <w:lang w:eastAsia="ru-RU"/>
        </w:rPr>
      </w:pPr>
    </w:p>
    <w:p>
      <w:pPr>
        <w:spacing w:beforeAutospacing="1" w:after="0" w:line="240" w:lineRule="auto"/>
        <w:rPr>
          <w:rFonts w:ascii="Times New Roman" w:hAnsi="Times New Roman" w:eastAsia="Times New Roman" w:cs="Times New Roman"/>
          <w:b/>
          <w:bCs/>
          <w:color w:val="000000"/>
          <w:sz w:val="28"/>
          <w:szCs w:val="28"/>
          <w:shd w:val="clear" w:color="auto" w:fill="FFFFFF"/>
          <w:lang w:eastAsia="ru-RU"/>
        </w:rPr>
      </w:pPr>
    </w:p>
    <w:p>
      <w:pPr>
        <w:spacing w:beforeAutospacing="1" w:after="0" w:line="240" w:lineRule="auto"/>
        <w:rPr>
          <w:rFonts w:ascii="Times New Roman" w:hAnsi="Times New Roman" w:eastAsia="Times New Roman" w:cs="Times New Roman"/>
          <w:b/>
          <w:bCs/>
          <w:color w:val="000000"/>
          <w:sz w:val="28"/>
          <w:szCs w:val="28"/>
          <w:shd w:val="clear" w:color="auto" w:fill="FFFFFF"/>
          <w:lang w:eastAsia="ru-RU"/>
        </w:rPr>
      </w:pPr>
    </w:p>
    <w:p>
      <w:pPr>
        <w:spacing w:beforeAutospacing="1" w:after="0" w:line="240" w:lineRule="auto"/>
        <w:rPr>
          <w:rFonts w:ascii="Times New Roman" w:hAnsi="Times New Roman" w:eastAsia="Times New Roman" w:cs="Times New Roman"/>
          <w:b/>
          <w:bCs/>
          <w:color w:val="000000"/>
          <w:sz w:val="28"/>
          <w:szCs w:val="28"/>
          <w:shd w:val="clear" w:color="auto" w:fill="FFFFFF"/>
          <w:lang w:eastAsia="ru-RU"/>
        </w:rPr>
      </w:pPr>
    </w:p>
    <w:p>
      <w:pPr>
        <w:spacing w:after="0" w:line="240" w:lineRule="auto"/>
        <w:jc w:val="both"/>
        <w:rPr>
          <w:rFonts w:ascii="Times New Roman" w:hAnsi="Times New Roman" w:eastAsia="Times New Roman" w:cs="Times New Roman"/>
          <w:b/>
          <w:bCs/>
          <w:color w:val="000000"/>
          <w:sz w:val="24"/>
          <w:szCs w:val="24"/>
          <w:lang w:eastAsia="ru-RU"/>
        </w:rPr>
      </w:pP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ПОЯСНИТЕЛЬНАЯ ЗАПИСКА</w:t>
      </w:r>
    </w:p>
    <w:p>
      <w:pPr>
        <w:spacing w:beforeAutospacing="1" w:after="0" w:line="240" w:lineRule="auto"/>
        <w:ind w:firstLine="709"/>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br w:type="textWrapping"/>
      </w: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ЦЕЛИ ИЗУЧЕНИЯ УЧЕБНОГО КУРСА</w:t>
      </w: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br w:type="textWrapping"/>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Autospacing="1" w:after="0" w:line="240" w:lineRule="auto"/>
        <w:ind w:firstLine="709"/>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формирование умения распознавать на чертежах, моделях и в реальном мире многогранники и тела вращения;</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овладение методами решения задач на построения на изображениях пространственных фигур;</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br w:type="textWrapping"/>
      </w:r>
    </w:p>
    <w:p>
      <w:pPr>
        <w:spacing w:after="0" w:line="240" w:lineRule="auto"/>
        <w:jc w:val="both"/>
        <w:rPr>
          <w:rFonts w:ascii="Times New Roman" w:hAnsi="Times New Roman" w:eastAsia="Times New Roman" w:cs="Times New Roman"/>
          <w:color w:val="333333"/>
          <w:sz w:val="21"/>
          <w:szCs w:val="21"/>
          <w:lang w:eastAsia="ru-RU"/>
        </w:rPr>
      </w:pPr>
      <w:bookmarkStart w:id="0" w:name="_Toc118726595"/>
      <w:bookmarkEnd w:id="0"/>
      <w:r>
        <w:rPr>
          <w:rFonts w:ascii="Times New Roman" w:hAnsi="Times New Roman" w:eastAsia="Times New Roman" w:cs="Times New Roman"/>
          <w:b/>
          <w:bCs/>
          <w:color w:val="000000"/>
          <w:sz w:val="24"/>
          <w:szCs w:val="24"/>
          <w:lang w:eastAsia="ru-RU"/>
        </w:rPr>
        <w:t>МЕСТО УЧЕБНОГО КУРСА В УЧЕБНОМ ПЛАНЕ</w:t>
      </w: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br w:type="textWrapping"/>
      </w:r>
      <w:r>
        <w:rPr>
          <w:rFonts w:ascii="Times New Roman" w:hAnsi="Times New Roman" w:eastAsia="Times New Roman" w:cs="Times New Roman"/>
          <w:color w:val="000000"/>
          <w:sz w:val="24"/>
          <w:szCs w:val="24"/>
          <w:lang w:eastAsia="ru-RU"/>
        </w:rPr>
        <w:t>На изучение геометрии отводится 2 часа в неделю в 10 классе всего 68 часов.</w:t>
      </w:r>
    </w:p>
    <w:p>
      <w:pPr>
        <w:spacing w:beforeAutospacing="1" w:after="0" w:line="240" w:lineRule="auto"/>
        <w:rPr>
          <w:rFonts w:ascii="Times New Roman" w:hAnsi="Times New Roman" w:eastAsia="Times New Roman" w:cs="Times New Roman"/>
          <w:color w:val="333333"/>
          <w:sz w:val="21"/>
          <w:szCs w:val="21"/>
          <w:lang w:eastAsia="ru-RU"/>
        </w:rPr>
      </w:pPr>
    </w:p>
    <w:p>
      <w:pPr>
        <w:pStyle w:val="7"/>
        <w:spacing w:before="0" w:beforeAutospacing="0" w:after="0" w:afterAutospacing="0"/>
        <w:jc w:val="both"/>
        <w:rPr>
          <w:color w:val="333333"/>
          <w:sz w:val="21"/>
          <w:szCs w:val="21"/>
        </w:rPr>
      </w:pPr>
      <w:r>
        <w:rPr>
          <w:rStyle w:val="5"/>
          <w:color w:val="000000"/>
        </w:rPr>
        <w:t>СОДЕРЖАНИЕ УЧЕБНОГО КУРСА</w:t>
      </w:r>
    </w:p>
    <w:p>
      <w:pPr>
        <w:pStyle w:val="7"/>
        <w:spacing w:before="0" w:after="0" w:afterAutospacing="0"/>
        <w:jc w:val="both"/>
        <w:rPr>
          <w:color w:val="333333"/>
          <w:sz w:val="21"/>
          <w:szCs w:val="21"/>
        </w:rPr>
      </w:pPr>
      <w:bookmarkStart w:id="1" w:name="_Toc118726600"/>
      <w:bookmarkEnd w:id="1"/>
      <w:r>
        <w:rPr>
          <w:rStyle w:val="5"/>
          <w:color w:val="000000"/>
        </w:rPr>
        <w:t>10 КЛАСС</w:t>
      </w:r>
    </w:p>
    <w:p>
      <w:pPr>
        <w:pStyle w:val="7"/>
        <w:spacing w:before="0" w:after="0" w:afterAutospacing="0"/>
        <w:ind w:firstLine="567"/>
        <w:jc w:val="both"/>
        <w:rPr>
          <w:color w:val="333333"/>
          <w:sz w:val="21"/>
          <w:szCs w:val="21"/>
        </w:rPr>
      </w:pPr>
      <w:r>
        <w:rPr>
          <w:rStyle w:val="5"/>
          <w:color w:val="000000"/>
        </w:rPr>
        <w:t>Прямые и плоскости в пространстве</w:t>
      </w:r>
    </w:p>
    <w:p>
      <w:pPr>
        <w:pStyle w:val="7"/>
        <w:spacing w:before="0" w:after="0" w:afterAutospacing="0"/>
        <w:ind w:firstLine="567"/>
        <w:jc w:val="both"/>
        <w:rPr>
          <w:color w:val="333333"/>
          <w:sz w:val="21"/>
          <w:szCs w:val="21"/>
        </w:rPr>
      </w:pPr>
      <w:r>
        <w:rPr>
          <w:color w:val="000000"/>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pStyle w:val="7"/>
        <w:spacing w:before="0" w:after="0" w:afterAutospacing="0"/>
        <w:ind w:firstLine="567"/>
        <w:jc w:val="both"/>
        <w:rPr>
          <w:color w:val="333333"/>
          <w:sz w:val="21"/>
          <w:szCs w:val="21"/>
        </w:rPr>
      </w:pPr>
      <w:r>
        <w:rPr>
          <w:color w:val="000000"/>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pStyle w:val="7"/>
        <w:spacing w:before="0" w:after="0" w:afterAutospacing="0"/>
        <w:ind w:firstLine="567"/>
        <w:jc w:val="both"/>
        <w:rPr>
          <w:color w:val="333333"/>
          <w:sz w:val="21"/>
          <w:szCs w:val="21"/>
        </w:rPr>
      </w:pPr>
      <w:r>
        <w:rPr>
          <w:color w:val="000000"/>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pPr>
        <w:pStyle w:val="7"/>
        <w:spacing w:before="0" w:after="0" w:afterAutospacing="0"/>
        <w:ind w:firstLine="567"/>
        <w:jc w:val="both"/>
        <w:rPr>
          <w:color w:val="333333"/>
          <w:sz w:val="21"/>
          <w:szCs w:val="21"/>
        </w:rPr>
      </w:pPr>
      <w:r>
        <w:rPr>
          <w:rStyle w:val="5"/>
          <w:color w:val="000000"/>
        </w:rPr>
        <w:t>Многогранники</w:t>
      </w:r>
    </w:p>
    <w:p>
      <w:pPr>
        <w:pStyle w:val="7"/>
        <w:spacing w:before="0" w:after="0" w:afterAutospacing="0"/>
        <w:ind w:firstLine="567"/>
        <w:jc w:val="both"/>
        <w:rPr>
          <w:color w:val="333333"/>
          <w:sz w:val="21"/>
          <w:szCs w:val="21"/>
        </w:rPr>
      </w:pPr>
      <w:r>
        <w:rPr>
          <w:color w:val="000000"/>
        </w:rPr>
        <w:t>Понятие многогранника, основные элементы многогранника, выпуклые и невыпуклые многогранники; развёртка многогранника. Призма: </w:t>
      </w:r>
      <w:r>
        <w:rPr>
          <w:rStyle w:val="4"/>
          <w:color w:val="000000"/>
        </w:rPr>
        <w:t>n-</w:t>
      </w:r>
      <w:r>
        <w:rPr>
          <w:color w:val="000000"/>
        </w:rPr>
        <w:t>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Style w:val="4"/>
          <w:color w:val="000000"/>
        </w:rPr>
        <w:t>n</w:t>
      </w:r>
      <w:r>
        <w:rPr>
          <w:color w:val="000000"/>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pStyle w:val="7"/>
        <w:spacing w:before="0" w:after="0" w:afterAutospacing="0"/>
        <w:ind w:firstLine="567"/>
        <w:jc w:val="both"/>
        <w:rPr>
          <w:color w:val="333333"/>
          <w:sz w:val="21"/>
          <w:szCs w:val="21"/>
        </w:rPr>
      </w:pPr>
      <w:r>
        <w:rPr>
          <w:color w:val="000000"/>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pStyle w:val="7"/>
        <w:spacing w:before="0" w:after="0" w:afterAutospacing="0"/>
        <w:ind w:firstLine="567"/>
        <w:jc w:val="both"/>
        <w:rPr>
          <w:color w:val="333333"/>
          <w:sz w:val="21"/>
          <w:szCs w:val="21"/>
        </w:rPr>
      </w:pPr>
      <w:r>
        <w:rPr>
          <w:color w:val="000000"/>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pPr>
        <w:pStyle w:val="7"/>
        <w:spacing w:before="0" w:after="0" w:afterAutospacing="0"/>
        <w:ind w:firstLine="567"/>
        <w:jc w:val="both"/>
        <w:rPr>
          <w:color w:val="333333"/>
          <w:sz w:val="21"/>
          <w:szCs w:val="21"/>
        </w:rPr>
      </w:pPr>
      <w:r>
        <w:rPr>
          <w:color w:val="000000"/>
        </w:rPr>
        <w:t>Подобные тела в пространстве. Соотношения между площадями поверхностей, объёмами подобных тел.</w:t>
      </w:r>
    </w:p>
    <w:p>
      <w:pPr>
        <w:spacing w:after="0" w:line="240" w:lineRule="auto"/>
        <w:jc w:val="both"/>
        <w:rPr>
          <w:rFonts w:ascii="Times New Roman" w:hAnsi="Times New Roman" w:eastAsia="Times New Roman" w:cs="Times New Roman"/>
          <w:b/>
          <w:bCs/>
          <w:color w:val="000000"/>
          <w:sz w:val="24"/>
          <w:szCs w:val="24"/>
          <w:lang w:eastAsia="ru-RU"/>
        </w:rPr>
      </w:pPr>
    </w:p>
    <w:p>
      <w:pPr>
        <w:spacing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ПЛАНИРУЕМЫЕ РЕЗУЛЬТАТЫ</w:t>
      </w:r>
    </w:p>
    <w:p>
      <w:pPr>
        <w:spacing w:beforeAutospacing="1" w:after="0" w:line="240" w:lineRule="auto"/>
        <w:jc w:val="both"/>
        <w:rPr>
          <w:rFonts w:ascii="Times New Roman" w:hAnsi="Times New Roman" w:eastAsia="Times New Roman" w:cs="Times New Roman"/>
          <w:color w:val="333333"/>
          <w:sz w:val="21"/>
          <w:szCs w:val="21"/>
          <w:lang w:eastAsia="ru-RU"/>
        </w:rPr>
      </w:pPr>
      <w:bookmarkStart w:id="2" w:name="_Toc118726578"/>
      <w:bookmarkEnd w:id="2"/>
      <w:r>
        <w:rPr>
          <w:rFonts w:ascii="Times New Roman" w:hAnsi="Times New Roman" w:eastAsia="Times New Roman" w:cs="Times New Roman"/>
          <w:b/>
          <w:bCs/>
          <w:color w:val="000000"/>
          <w:sz w:val="24"/>
          <w:szCs w:val="24"/>
          <w:lang w:eastAsia="ru-RU"/>
        </w:rPr>
        <w:t>ЛИЧНОСТНЫЕ РЕЗУЛЬТАТы</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Гражданское воспитание: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Патриотическое воспитание:</w:t>
      </w:r>
    </w:p>
    <w:p>
      <w:pPr>
        <w:shd w:val="clear" w:color="auto" w:fill="FFFFFF"/>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Духовно-нравственного воспитания:</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Эстетическое воспитание: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Физическое воспитание: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Трудовое воспитание: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Экологическое воспитание: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Ценности научного познания:</w:t>
      </w:r>
    </w:p>
    <w:p>
      <w:pPr>
        <w:spacing w:beforeAutospacing="1" w:after="0" w:afterAutospacing="1"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Autospacing="1" w:after="0" w:line="240" w:lineRule="auto"/>
        <w:jc w:val="both"/>
        <w:rPr>
          <w:rFonts w:ascii="Times New Roman" w:hAnsi="Times New Roman" w:eastAsia="Times New Roman" w:cs="Times New Roman"/>
          <w:color w:val="333333"/>
          <w:sz w:val="21"/>
          <w:szCs w:val="21"/>
          <w:lang w:eastAsia="ru-RU"/>
        </w:rPr>
      </w:pPr>
      <w:bookmarkStart w:id="3" w:name="_Toc118726579"/>
      <w:bookmarkEnd w:id="3"/>
      <w:r>
        <w:rPr>
          <w:rFonts w:ascii="Times New Roman" w:hAnsi="Times New Roman" w:eastAsia="Times New Roman" w:cs="Times New Roman"/>
          <w:b/>
          <w:bCs/>
          <w:color w:val="000000"/>
          <w:sz w:val="24"/>
          <w:szCs w:val="24"/>
          <w:lang w:eastAsia="ru-RU"/>
        </w:rPr>
        <w:t>МЕТАПРЕДМЕТНЫЕ РЕЗУЛЬТАТЫ</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eastAsia="Times New Roman" w:cs="Times New Roman"/>
          <w:b/>
          <w:bCs/>
          <w:i/>
          <w:iCs/>
          <w:color w:val="000000"/>
          <w:sz w:val="24"/>
          <w:szCs w:val="24"/>
          <w:lang w:eastAsia="ru-RU"/>
        </w:rPr>
        <w:t>познавательными</w:t>
      </w:r>
      <w:r>
        <w:rPr>
          <w:rFonts w:ascii="Times New Roman" w:hAnsi="Times New Roman" w:eastAsia="Times New Roman" w:cs="Times New Roman"/>
          <w:i/>
          <w:iCs/>
          <w:color w:val="000000"/>
          <w:sz w:val="24"/>
          <w:szCs w:val="24"/>
          <w:lang w:eastAsia="ru-RU"/>
        </w:rPr>
        <w:t> действиями, универсальными коммуникативными действиями, универсальными регулятивными действиями.</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1) </w:t>
      </w:r>
      <w:r>
        <w:rPr>
          <w:rFonts w:ascii="Times New Roman" w:hAnsi="Times New Roman" w:eastAsia="Times New Roman" w:cs="Times New Roman"/>
          <w:i/>
          <w:iCs/>
          <w:color w:val="000000"/>
          <w:sz w:val="24"/>
          <w:szCs w:val="24"/>
          <w:lang w:eastAsia="ru-RU"/>
        </w:rPr>
        <w:t>Универсальные </w:t>
      </w:r>
      <w:r>
        <w:rPr>
          <w:rFonts w:ascii="Times New Roman" w:hAnsi="Times New Roman" w:eastAsia="Times New Roman" w:cs="Times New Roman"/>
          <w:b/>
          <w:bCs/>
          <w:i/>
          <w:iCs/>
          <w:color w:val="000000"/>
          <w:sz w:val="24"/>
          <w:szCs w:val="24"/>
          <w:lang w:eastAsia="ru-RU"/>
        </w:rPr>
        <w:t>познавательные</w:t>
      </w:r>
      <w:r>
        <w:rPr>
          <w:rFonts w:ascii="Times New Roman" w:hAnsi="Times New Roman" w:eastAsia="Times New Roman" w:cs="Times New Roman"/>
          <w:i/>
          <w:iCs/>
          <w:color w:val="000000"/>
          <w:sz w:val="24"/>
          <w:szCs w:val="24"/>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eastAsia="Times New Roman" w:cs="Times New Roman"/>
          <w:color w:val="000000"/>
          <w:sz w:val="24"/>
          <w:szCs w:val="24"/>
          <w:lang w:eastAsia="ru-RU"/>
        </w:rPr>
        <w:t>.</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Базовые логические действия:</w:t>
      </w:r>
    </w:p>
    <w:p>
      <w:pPr>
        <w:numPr>
          <w:ilvl w:val="0"/>
          <w:numId w:val="2"/>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2"/>
        </w:numPr>
        <w:spacing w:before="100" w:beforeAutospacing="1" w:after="75" w:line="240" w:lineRule="auto"/>
        <w:ind w:left="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100" w:beforeAutospacing="1" w:after="75" w:line="240" w:lineRule="auto"/>
        <w:ind w:left="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Базовые исследовательские действия:</w:t>
      </w:r>
    </w:p>
    <w:p>
      <w:pPr>
        <w:numPr>
          <w:ilvl w:val="0"/>
          <w:numId w:val="3"/>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Работа с информацией:</w:t>
      </w:r>
    </w:p>
    <w:p>
      <w:pPr>
        <w:numPr>
          <w:ilvl w:val="0"/>
          <w:numId w:val="4"/>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pPr>
        <w:numPr>
          <w:ilvl w:val="0"/>
          <w:numId w:val="4"/>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pPr>
        <w:numPr>
          <w:ilvl w:val="0"/>
          <w:numId w:val="4"/>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оценивать надёжность информации по самостоятельно сформулированным критериям.</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2) </w:t>
      </w:r>
      <w:r>
        <w:rPr>
          <w:rFonts w:ascii="Times New Roman" w:hAnsi="Times New Roman" w:eastAsia="Times New Roman" w:cs="Times New Roman"/>
          <w:i/>
          <w:iCs/>
          <w:color w:val="000000"/>
          <w:sz w:val="24"/>
          <w:szCs w:val="24"/>
          <w:lang w:eastAsia="ru-RU"/>
        </w:rPr>
        <w:t>Универсальные </w:t>
      </w:r>
      <w:r>
        <w:rPr>
          <w:rFonts w:ascii="Times New Roman" w:hAnsi="Times New Roman" w:eastAsia="Times New Roman" w:cs="Times New Roman"/>
          <w:b/>
          <w:bCs/>
          <w:i/>
          <w:iCs/>
          <w:color w:val="000000"/>
          <w:sz w:val="24"/>
          <w:szCs w:val="24"/>
          <w:lang w:eastAsia="ru-RU"/>
        </w:rPr>
        <w:t>коммуникативные </w:t>
      </w:r>
      <w:r>
        <w:rPr>
          <w:rFonts w:ascii="Times New Roman" w:hAnsi="Times New Roman" w:eastAsia="Times New Roman" w:cs="Times New Roman"/>
          <w:i/>
          <w:iCs/>
          <w:color w:val="000000"/>
          <w:sz w:val="24"/>
          <w:szCs w:val="24"/>
          <w:lang w:eastAsia="ru-RU"/>
        </w:rPr>
        <w:t>действия, обеспечивают сформированность социальных навыков обучающихся.</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Общение:</w:t>
      </w:r>
    </w:p>
    <w:p>
      <w:pPr>
        <w:numPr>
          <w:ilvl w:val="0"/>
          <w:numId w:val="5"/>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5"/>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Сотрудничество:</w:t>
      </w:r>
    </w:p>
    <w:p>
      <w:pPr>
        <w:numPr>
          <w:ilvl w:val="0"/>
          <w:numId w:val="6"/>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3) </w:t>
      </w:r>
      <w:r>
        <w:rPr>
          <w:rFonts w:ascii="Times New Roman" w:hAnsi="Times New Roman" w:eastAsia="Times New Roman" w:cs="Times New Roman"/>
          <w:i/>
          <w:iCs/>
          <w:color w:val="000000"/>
          <w:sz w:val="24"/>
          <w:szCs w:val="24"/>
          <w:lang w:eastAsia="ru-RU"/>
        </w:rPr>
        <w:t>Универсальные </w:t>
      </w:r>
      <w:r>
        <w:rPr>
          <w:rFonts w:ascii="Times New Roman" w:hAnsi="Times New Roman" w:eastAsia="Times New Roman" w:cs="Times New Roman"/>
          <w:b/>
          <w:bCs/>
          <w:i/>
          <w:iCs/>
          <w:color w:val="000000"/>
          <w:sz w:val="24"/>
          <w:szCs w:val="24"/>
          <w:lang w:eastAsia="ru-RU"/>
        </w:rPr>
        <w:t>регулятивные </w:t>
      </w:r>
      <w:r>
        <w:rPr>
          <w:rFonts w:ascii="Times New Roman" w:hAnsi="Times New Roman" w:eastAsia="Times New Roman" w:cs="Times New Roman"/>
          <w:i/>
          <w:iCs/>
          <w:color w:val="000000"/>
          <w:sz w:val="24"/>
          <w:szCs w:val="24"/>
          <w:lang w:eastAsia="ru-RU"/>
        </w:rPr>
        <w:t>действия, обеспечивают формирование смысловых установок и жизненных навыков личности</w:t>
      </w:r>
      <w:r>
        <w:rPr>
          <w:rFonts w:ascii="Times New Roman" w:hAnsi="Times New Roman" w:eastAsia="Times New Roman" w:cs="Times New Roman"/>
          <w:color w:val="000000"/>
          <w:sz w:val="24"/>
          <w:szCs w:val="24"/>
          <w:lang w:eastAsia="ru-RU"/>
        </w:rPr>
        <w:t>.</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Самоорганизация:</w:t>
      </w:r>
    </w:p>
    <w:p>
      <w:pPr>
        <w:numPr>
          <w:ilvl w:val="0"/>
          <w:numId w:val="7"/>
        </w:numPr>
        <w:spacing w:beforeAutospacing="1" w:after="0" w:line="240" w:lineRule="auto"/>
        <w:ind w:left="0"/>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Самоконтроль:</w:t>
      </w:r>
    </w:p>
    <w:p>
      <w:pPr>
        <w:numPr>
          <w:ilvl w:val="0"/>
          <w:numId w:val="8"/>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Autospacing="1" w:after="0" w:line="240" w:lineRule="auto"/>
        <w:ind w:left="0"/>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r>
        <w:rPr>
          <w:rFonts w:ascii="Times New Roman" w:hAnsi="Times New Roman" w:eastAsia="Times New Roman" w:cs="Times New Roman"/>
          <w:b/>
          <w:bCs/>
          <w:color w:val="000000"/>
          <w:sz w:val="24"/>
          <w:szCs w:val="24"/>
          <w:lang w:eastAsia="ru-RU"/>
        </w:rPr>
        <w:br w:type="textWrapping"/>
      </w:r>
    </w:p>
    <w:p>
      <w:pPr>
        <w:spacing w:beforeAutospacing="1" w:after="0" w:line="240" w:lineRule="auto"/>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b/>
          <w:bCs/>
          <w:color w:val="000000"/>
          <w:sz w:val="24"/>
          <w:szCs w:val="24"/>
          <w:lang w:eastAsia="ru-RU"/>
        </w:rPr>
        <w:t>ПРЕДМЕТНЫЕ РЕЗУЛЬТАТЫ</w:t>
      </w:r>
    </w:p>
    <w:p>
      <w:pPr>
        <w:spacing w:beforeAutospacing="1" w:after="0" w:line="240" w:lineRule="auto"/>
        <w:jc w:val="both"/>
        <w:rPr>
          <w:rFonts w:ascii="Times New Roman" w:hAnsi="Times New Roman" w:eastAsia="Times New Roman" w:cs="Times New Roman"/>
          <w:color w:val="333333"/>
          <w:sz w:val="21"/>
          <w:szCs w:val="21"/>
          <w:lang w:eastAsia="ru-RU"/>
        </w:rPr>
      </w:pPr>
      <w:bookmarkStart w:id="4" w:name="_Toc118726597"/>
      <w:bookmarkEnd w:id="4"/>
      <w:r>
        <w:rPr>
          <w:rFonts w:ascii="Times New Roman" w:hAnsi="Times New Roman" w:eastAsia="Times New Roman" w:cs="Times New Roman"/>
          <w:b/>
          <w:bCs/>
          <w:color w:val="000000"/>
          <w:sz w:val="24"/>
          <w:szCs w:val="24"/>
          <w:lang w:eastAsia="ru-RU"/>
        </w:rPr>
        <w:t>10 КЛАСС</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Оперировать понятиями: точка, прямая, плоскость.</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Применять аксиомы стереометрии и следствия из них при решении геометрических задач.</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Оперировать понятиями: параллельность и перпендикулярность прямых и плоскостей.</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Классифицировать взаимное расположение прямых и плоскостей в пространстве.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Оперировать понятиями: многогранник, выпуклый и невыпуклый многогранник, элементы многогранника, правильный многогранник.</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Распознавать основные виды многогранников (пирамида; призма, прямоугольный параллелепипед, куб).</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Оперировать понятиями: секущая плоскость, сечение многогранников.</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Объяснять принципы построения сечений, используя метод следов.</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Оперировать понятиями: симметрия в пространстве; центр, ось и плоскость симметрии; центр, ось и плоскость симметрии фигуры.</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pPr>
        <w:spacing w:beforeAutospacing="1" w:after="0" w:line="240" w:lineRule="auto"/>
        <w:ind w:firstLine="567"/>
        <w:jc w:val="both"/>
        <w:rPr>
          <w:rFonts w:ascii="Times New Roman" w:hAnsi="Times New Roman" w:eastAsia="Times New Roman" w:cs="Times New Roman"/>
          <w:color w:val="333333"/>
          <w:sz w:val="21"/>
          <w:szCs w:val="21"/>
          <w:lang w:eastAsia="ru-RU"/>
        </w:rPr>
      </w:pPr>
      <w:r>
        <w:rPr>
          <w:rFonts w:ascii="Times New Roman" w:hAnsi="Times New Roman" w:eastAsia="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spacing w:after="0" w:line="240" w:lineRule="auto"/>
        <w:rPr>
          <w:rFonts w:ascii="Times New Roman" w:hAnsi="Times New Roman" w:eastAsia="Times New Roman" w:cs="Times New Roman"/>
          <w:b/>
          <w:bCs/>
          <w:caps/>
          <w:sz w:val="24"/>
          <w:szCs w:val="24"/>
          <w:lang w:eastAsia="ru-RU"/>
        </w:rPr>
      </w:pPr>
    </w:p>
    <w:p>
      <w:pPr>
        <w:spacing w:after="0" w:line="240" w:lineRule="auto"/>
        <w:rPr>
          <w:rFonts w:ascii="Times New Roman" w:hAnsi="Times New Roman" w:eastAsia="Times New Roman" w:cs="Times New Roman"/>
          <w:b/>
          <w:bCs/>
          <w:caps/>
          <w:sz w:val="24"/>
          <w:szCs w:val="24"/>
          <w:lang w:eastAsia="ru-RU"/>
        </w:rPr>
      </w:pPr>
      <w:r>
        <w:rPr>
          <w:rFonts w:ascii="Times New Roman" w:hAnsi="Times New Roman" w:eastAsia="Times New Roman" w:cs="Times New Roman"/>
          <w:b/>
          <w:bCs/>
          <w:caps/>
          <w:sz w:val="24"/>
          <w:szCs w:val="24"/>
          <w:lang w:eastAsia="ru-RU"/>
        </w:rPr>
        <w:br w:type="textWrapping"/>
      </w:r>
      <w:r>
        <w:rPr>
          <w:rFonts w:ascii="Times New Roman" w:hAnsi="Times New Roman" w:eastAsia="Times New Roman" w:cs="Times New Roman"/>
          <w:b/>
          <w:bCs/>
          <w:caps/>
          <w:sz w:val="24"/>
          <w:szCs w:val="24"/>
          <w:lang w:eastAsia="ru-RU"/>
        </w:rPr>
        <w:t>ТЕМАТИЧЕСКОЕ ПЛАНИРОВАНИЕ</w:t>
      </w:r>
    </w:p>
    <w:p>
      <w:pPr>
        <w:spacing w:after="0" w:line="240" w:lineRule="auto"/>
        <w:rPr>
          <w:rFonts w:ascii="Times New Roman" w:hAnsi="Times New Roman" w:eastAsia="Times New Roman" w:cs="Times New Roman"/>
          <w:b/>
          <w:bCs/>
          <w:caps/>
          <w:sz w:val="24"/>
          <w:szCs w:val="24"/>
          <w:lang w:eastAsia="ru-RU"/>
        </w:rPr>
      </w:pPr>
      <w:r>
        <w:rPr>
          <w:rFonts w:ascii="Times New Roman" w:hAnsi="Times New Roman" w:eastAsia="Times New Roman" w:cs="Times New Roman"/>
          <w:b/>
          <w:bCs/>
          <w:caps/>
          <w:sz w:val="24"/>
          <w:szCs w:val="24"/>
          <w:lang w:eastAsia="ru-RU"/>
        </w:rPr>
        <w:t>10 КЛАСС</w:t>
      </w:r>
    </w:p>
    <w:tbl>
      <w:tblPr>
        <w:tblStyle w:val="3"/>
        <w:tblW w:w="8974" w:type="dxa"/>
        <w:tblCellSpacing w:w="15" w:type="dxa"/>
        <w:tblInd w:w="0" w:type="dxa"/>
        <w:tblLayout w:type="autofit"/>
        <w:tblCellMar>
          <w:top w:w="15" w:type="dxa"/>
          <w:left w:w="15" w:type="dxa"/>
          <w:bottom w:w="15" w:type="dxa"/>
          <w:right w:w="15" w:type="dxa"/>
        </w:tblCellMar>
      </w:tblPr>
      <w:tblGrid>
        <w:gridCol w:w="464"/>
        <w:gridCol w:w="3113"/>
        <w:gridCol w:w="652"/>
        <w:gridCol w:w="1264"/>
        <w:gridCol w:w="1277"/>
        <w:gridCol w:w="2204"/>
      </w:tblGrid>
      <w:tr>
        <w:tblPrEx>
          <w:tblCellMar>
            <w:top w:w="15" w:type="dxa"/>
            <w:left w:w="15" w:type="dxa"/>
            <w:bottom w:w="15" w:type="dxa"/>
            <w:right w:w="15" w:type="dxa"/>
          </w:tblCellMar>
        </w:tblPrEx>
        <w:trPr>
          <w:trHeight w:val="258" w:hRule="atLeast"/>
          <w:tblHeader/>
          <w:tblCellSpacing w:w="15" w:type="dxa"/>
        </w:trPr>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 п/п</w:t>
            </w:r>
          </w:p>
        </w:tc>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Наименование разделов и тем программы</w:t>
            </w:r>
          </w:p>
        </w:tc>
        <w:tc>
          <w:tcPr>
            <w:tcW w:w="0" w:type="auto"/>
            <w:gridSpan w:val="3"/>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Количество часов</w:t>
            </w:r>
          </w:p>
        </w:tc>
        <w:tc>
          <w:tcPr>
            <w:tcW w:w="0" w:type="auto"/>
            <w:vMerge w:val="restart"/>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Электронные (цифровые) образовательные ресурсы</w:t>
            </w:r>
          </w:p>
        </w:tc>
      </w:tr>
      <w:tr>
        <w:tblPrEx>
          <w:tblCellMar>
            <w:top w:w="15" w:type="dxa"/>
            <w:left w:w="15" w:type="dxa"/>
            <w:bottom w:w="15" w:type="dxa"/>
            <w:right w:w="15" w:type="dxa"/>
          </w:tblCellMar>
        </w:tblPrEx>
        <w:trPr>
          <w:trHeight w:val="497" w:hRule="atLeast"/>
          <w:tblHeader/>
          <w:tblCellSpacing w:w="15" w:type="dxa"/>
        </w:trPr>
        <w:tc>
          <w:tcPr>
            <w:tcW w:w="0" w:type="auto"/>
            <w:vMerge w:val="continue"/>
          </w:tcPr>
          <w:p>
            <w:pPr>
              <w:spacing w:after="0" w:line="240" w:lineRule="auto"/>
              <w:rPr>
                <w:rFonts w:ascii="inherit" w:hAnsi="inherit" w:eastAsia="Times New Roman" w:cs="Times New Roman"/>
                <w:sz w:val="24"/>
                <w:szCs w:val="24"/>
                <w:lang w:eastAsia="ru-RU"/>
              </w:rPr>
            </w:pPr>
          </w:p>
        </w:tc>
        <w:tc>
          <w:tcPr>
            <w:tcW w:w="0" w:type="auto"/>
            <w:vMerge w:val="continue"/>
          </w:tcPr>
          <w:p>
            <w:pPr>
              <w:spacing w:after="0" w:line="240" w:lineRule="auto"/>
              <w:rPr>
                <w:rFonts w:ascii="inherit" w:hAnsi="inherit" w:eastAsia="Times New Roman" w:cs="Times New Roman"/>
                <w:sz w:val="24"/>
                <w:szCs w:val="24"/>
                <w:lang w:eastAsia="ru-RU"/>
              </w:rPr>
            </w:pP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Всего</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Контрольные работы</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Практические работы</w:t>
            </w:r>
          </w:p>
        </w:tc>
        <w:tc>
          <w:tcPr>
            <w:tcW w:w="0" w:type="auto"/>
            <w:vMerge w:val="continue"/>
            <w:vAlign w:val="center"/>
          </w:tcPr>
          <w:p>
            <w:pPr>
              <w:spacing w:after="0" w:line="240" w:lineRule="auto"/>
              <w:rPr>
                <w:rFonts w:ascii="inherit" w:hAnsi="inherit" w:eastAsia="Times New Roman" w:cs="Times New Roman"/>
                <w:sz w:val="24"/>
                <w:szCs w:val="24"/>
                <w:lang w:eastAsia="ru-RU"/>
              </w:rPr>
            </w:pPr>
          </w:p>
        </w:tc>
      </w:tr>
      <w:tr>
        <w:tblPrEx>
          <w:tblCellMar>
            <w:top w:w="15" w:type="dxa"/>
            <w:left w:w="15" w:type="dxa"/>
            <w:bottom w:w="15" w:type="dxa"/>
            <w:right w:w="15" w:type="dxa"/>
          </w:tblCellMar>
        </w:tblPrEx>
        <w:trPr>
          <w:trHeight w:val="227"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Введение в стереометрию</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10</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465"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2</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Прямые и плоскости в пространстве. Параллельность прямых и плоскостей</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12</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227"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3</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Перпендикулярность прямых и плоскостей</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12</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227"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Углы между прямыми и плоскостями</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10</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227"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5</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Многогранники</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227"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6</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Объёмы многогранников</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9</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227" w:hRule="atLeast"/>
          <w:tblCellSpacing w:w="15" w:type="dxa"/>
        </w:trPr>
        <w:tc>
          <w:tcPr>
            <w:tcW w:w="0" w:type="auto"/>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7</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Повторение: сечения, расстояния и углы</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4</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1</w:t>
            </w:r>
          </w:p>
        </w:tc>
        <w:tc>
          <w:tcPr>
            <w:tcW w:w="0" w:type="auto"/>
          </w:tcPr>
          <w:p>
            <w:pPr>
              <w:spacing w:after="0" w:line="240" w:lineRule="auto"/>
              <w:jc w:val="center"/>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введите значение</w:t>
            </w:r>
          </w:p>
        </w:tc>
        <w:tc>
          <w:tcPr>
            <w:tcW w:w="0" w:type="auto"/>
          </w:tcPr>
          <w:p>
            <w:pPr>
              <w:spacing w:before="100" w:beforeAutospacing="1" w:after="100" w:afterAutospacing="1"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w:t>
            </w:r>
          </w:p>
        </w:tc>
      </w:tr>
      <w:tr>
        <w:tblPrEx>
          <w:tblCellMar>
            <w:top w:w="15" w:type="dxa"/>
            <w:left w:w="15" w:type="dxa"/>
            <w:bottom w:w="15" w:type="dxa"/>
            <w:right w:w="15" w:type="dxa"/>
          </w:tblCellMar>
        </w:tblPrEx>
        <w:trPr>
          <w:trHeight w:val="227" w:hRule="atLeast"/>
          <w:tblCellSpacing w:w="15" w:type="dxa"/>
        </w:trPr>
        <w:tc>
          <w:tcPr>
            <w:tcW w:w="0" w:type="auto"/>
            <w:gridSpan w:val="6"/>
          </w:tcPr>
          <w:p>
            <w:pPr>
              <w:spacing w:after="0" w:line="240" w:lineRule="auto"/>
              <w:rPr>
                <w:rFonts w:ascii="inherit" w:hAnsi="inherit" w:eastAsia="Times New Roman" w:cs="Times New Roman"/>
                <w:sz w:val="24"/>
                <w:szCs w:val="24"/>
                <w:lang w:eastAsia="ru-RU"/>
              </w:rPr>
            </w:pPr>
            <w:r>
              <w:rPr>
                <w:rFonts w:ascii="inherit" w:hAnsi="inherit" w:eastAsia="Times New Roman" w:cs="Times New Roman"/>
                <w:sz w:val="24"/>
                <w:szCs w:val="24"/>
                <w:lang w:eastAsia="ru-RU"/>
              </w:rPr>
              <w:t>Добавить строку</w:t>
            </w:r>
          </w:p>
        </w:tc>
      </w:tr>
      <w:tr>
        <w:tblPrEx>
          <w:tblCellMar>
            <w:top w:w="15" w:type="dxa"/>
            <w:left w:w="15" w:type="dxa"/>
            <w:bottom w:w="15" w:type="dxa"/>
            <w:right w:w="15" w:type="dxa"/>
          </w:tblCellMar>
        </w:tblPrEx>
        <w:trPr>
          <w:trHeight w:val="434" w:hRule="atLeast"/>
          <w:tblCellSpacing w:w="15" w:type="dxa"/>
        </w:trPr>
        <w:tc>
          <w:tcPr>
            <w:tcW w:w="0" w:type="auto"/>
            <w:gridSpan w:val="2"/>
            <w:shd w:val="clear" w:color="auto" w:fill="FFFFFF"/>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ОБЩЕЕ КОЛИЧЕСТВО ЧАСОВ ПО ПРОГРАММЕ</w:t>
            </w:r>
          </w:p>
        </w:tc>
        <w:tc>
          <w:tcPr>
            <w:tcW w:w="0" w:type="auto"/>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68</w:t>
            </w:r>
          </w:p>
        </w:tc>
        <w:tc>
          <w:tcPr>
            <w:tcW w:w="0" w:type="auto"/>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w:t>
            </w:r>
          </w:p>
        </w:tc>
        <w:tc>
          <w:tcPr>
            <w:tcW w:w="0" w:type="auto"/>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0</w:t>
            </w:r>
          </w:p>
        </w:tc>
        <w:tc>
          <w:tcPr>
            <w:tcW w:w="0" w:type="auto"/>
            <w:vAlign w:val="center"/>
          </w:tcPr>
          <w:p>
            <w:pPr>
              <w:spacing w:after="0" w:line="240" w:lineRule="auto"/>
              <w:rPr>
                <w:rFonts w:ascii="Times New Roman" w:hAnsi="Times New Roman" w:eastAsia="Times New Roman" w:cs="Times New Roman"/>
                <w:sz w:val="20"/>
                <w:szCs w:val="20"/>
                <w:lang w:eastAsia="ru-RU"/>
              </w:rPr>
            </w:pPr>
            <w:r>
              <w:rPr>
                <w:rFonts w:ascii="inherit" w:hAnsi="inherit" w:eastAsia="Times New Roman" w:cs="Times New Roman"/>
                <w:sz w:val="24"/>
                <w:szCs w:val="24"/>
                <w:lang w:eastAsia="ru-RU"/>
              </w:rPr>
              <w:br w:type="textWrapping"/>
            </w:r>
          </w:p>
        </w:tc>
      </w:tr>
    </w:tbl>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after="0" w:line="240" w:lineRule="auto"/>
        <w:rPr>
          <w:rFonts w:ascii="Times New Roman" w:hAnsi="Times New Roman" w:eastAsia="Times New Roman" w:cs="Times New Roman"/>
          <w:b/>
          <w:bCs/>
          <w:caps/>
          <w:sz w:val="24"/>
          <w:szCs w:val="24"/>
          <w:lang w:eastAsia="ru-RU"/>
        </w:rPr>
      </w:pPr>
      <w:r>
        <w:rPr>
          <w:rFonts w:ascii="Times New Roman" w:hAnsi="Times New Roman" w:eastAsia="Times New Roman" w:cs="Times New Roman"/>
          <w:b/>
          <w:bCs/>
          <w:caps/>
          <w:sz w:val="24"/>
          <w:szCs w:val="24"/>
          <w:lang w:eastAsia="ru-RU"/>
        </w:rPr>
        <w:t>ПОУРОЧНОЕ ПЛАНИРОВАНИЕ</w:t>
      </w:r>
    </w:p>
    <w:p>
      <w:pPr>
        <w:spacing w:after="0" w:line="240" w:lineRule="auto"/>
        <w:rPr>
          <w:rFonts w:ascii="Times New Roman" w:hAnsi="Times New Roman" w:eastAsia="Times New Roman" w:cs="Times New Roman"/>
          <w:b/>
          <w:bCs/>
          <w:caps/>
          <w:sz w:val="24"/>
          <w:szCs w:val="24"/>
          <w:lang w:eastAsia="ru-RU"/>
        </w:rPr>
      </w:pPr>
      <w:r>
        <w:rPr>
          <w:rFonts w:ascii="Times New Roman" w:hAnsi="Times New Roman" w:eastAsia="Times New Roman" w:cs="Times New Roman"/>
          <w:b/>
          <w:bCs/>
          <w:caps/>
          <w:sz w:val="24"/>
          <w:szCs w:val="24"/>
          <w:lang w:eastAsia="ru-RU"/>
        </w:rPr>
        <w:t>10 КЛАСС</w:t>
      </w:r>
    </w:p>
    <w:tbl>
      <w:tblPr>
        <w:tblStyle w:val="3"/>
        <w:tblW w:w="10692" w:type="dxa"/>
        <w:tblCellSpacing w:w="15" w:type="dxa"/>
        <w:tblInd w:w="-993" w:type="dxa"/>
        <w:tblLayout w:type="autofit"/>
        <w:tblCellMar>
          <w:top w:w="15" w:type="dxa"/>
          <w:left w:w="15" w:type="dxa"/>
          <w:bottom w:w="15" w:type="dxa"/>
          <w:right w:w="15" w:type="dxa"/>
        </w:tblCellMar>
      </w:tblPr>
      <w:tblGrid>
        <w:gridCol w:w="399"/>
        <w:gridCol w:w="5252"/>
        <w:gridCol w:w="578"/>
        <w:gridCol w:w="1041"/>
        <w:gridCol w:w="1049"/>
        <w:gridCol w:w="957"/>
        <w:gridCol w:w="1416"/>
      </w:tblGrid>
      <w:tr>
        <w:tblPrEx>
          <w:tblCellMar>
            <w:top w:w="15" w:type="dxa"/>
            <w:left w:w="15" w:type="dxa"/>
            <w:bottom w:w="15" w:type="dxa"/>
            <w:right w:w="15" w:type="dxa"/>
          </w:tblCellMar>
        </w:tblPrEx>
        <w:trPr>
          <w:trHeight w:val="272" w:hRule="atLeast"/>
          <w:tblHeader/>
          <w:tblCellSpacing w:w="15" w:type="dxa"/>
        </w:trPr>
        <w:tc>
          <w:tcPr>
            <w:tcW w:w="0" w:type="auto"/>
            <w:vMerge w:val="restart"/>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 п/п</w:t>
            </w:r>
          </w:p>
        </w:tc>
        <w:tc>
          <w:tcPr>
            <w:tcW w:w="0" w:type="auto"/>
            <w:vMerge w:val="restart"/>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Тема урока</w:t>
            </w:r>
          </w:p>
        </w:tc>
        <w:tc>
          <w:tcPr>
            <w:tcW w:w="0" w:type="auto"/>
            <w:gridSpan w:val="3"/>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Количество часов</w:t>
            </w:r>
          </w:p>
        </w:tc>
        <w:tc>
          <w:tcPr>
            <w:tcW w:w="0" w:type="auto"/>
            <w:vMerge w:val="restart"/>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Дата изучения</w:t>
            </w:r>
          </w:p>
        </w:tc>
        <w:tc>
          <w:tcPr>
            <w:tcW w:w="0" w:type="auto"/>
            <w:vMerge w:val="restart"/>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Электронные цифровые образовательные ресурсы</w:t>
            </w:r>
          </w:p>
        </w:tc>
      </w:tr>
      <w:tr>
        <w:tblPrEx>
          <w:tblCellMar>
            <w:top w:w="15" w:type="dxa"/>
            <w:left w:w="15" w:type="dxa"/>
            <w:bottom w:w="15" w:type="dxa"/>
            <w:right w:w="15" w:type="dxa"/>
          </w:tblCellMar>
        </w:tblPrEx>
        <w:trPr>
          <w:trHeight w:val="272" w:hRule="atLeast"/>
          <w:tblHeader/>
          <w:tblCellSpacing w:w="15" w:type="dxa"/>
        </w:trPr>
        <w:tc>
          <w:tcPr>
            <w:tcW w:w="0" w:type="auto"/>
            <w:vMerge w:val="continue"/>
          </w:tcPr>
          <w:p>
            <w:pPr>
              <w:spacing w:after="0" w:line="240" w:lineRule="auto"/>
              <w:rPr>
                <w:rFonts w:ascii="inherit" w:hAnsi="inherit" w:eastAsia="Times New Roman" w:cs="Times New Roman"/>
                <w:color w:val="000000"/>
                <w:sz w:val="21"/>
                <w:szCs w:val="21"/>
                <w:lang w:eastAsia="ru-RU"/>
              </w:rPr>
            </w:pPr>
          </w:p>
        </w:tc>
        <w:tc>
          <w:tcPr>
            <w:tcW w:w="0" w:type="auto"/>
            <w:vMerge w:val="continue"/>
          </w:tcPr>
          <w:p>
            <w:pPr>
              <w:spacing w:after="0" w:line="240" w:lineRule="auto"/>
              <w:rPr>
                <w:rFonts w:ascii="inherit" w:hAnsi="inherit" w:eastAsia="Times New Roman" w:cs="Times New Roman"/>
                <w:color w:val="000000"/>
                <w:sz w:val="21"/>
                <w:szCs w:val="21"/>
                <w:lang w:eastAsia="ru-RU"/>
              </w:rPr>
            </w:pP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Всего</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Контрольные работы</w:t>
            </w:r>
          </w:p>
        </w:tc>
        <w:tc>
          <w:tcPr>
            <w:tcW w:w="0" w:type="auto"/>
            <w:shd w:val="clear" w:color="auto" w:fill="FFFFFF"/>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Практические работы</w:t>
            </w:r>
          </w:p>
        </w:tc>
        <w:tc>
          <w:tcPr>
            <w:tcW w:w="0" w:type="auto"/>
            <w:vMerge w:val="continue"/>
            <w:vAlign w:val="center"/>
          </w:tcPr>
          <w:p>
            <w:pPr>
              <w:spacing w:after="0" w:line="240" w:lineRule="auto"/>
              <w:rPr>
                <w:rFonts w:ascii="inherit" w:hAnsi="inherit" w:eastAsia="Times New Roman" w:cs="Times New Roman"/>
                <w:color w:val="000000"/>
                <w:sz w:val="21"/>
                <w:szCs w:val="21"/>
                <w:lang w:eastAsia="ru-RU"/>
              </w:rPr>
            </w:pPr>
          </w:p>
        </w:tc>
        <w:tc>
          <w:tcPr>
            <w:tcW w:w="0" w:type="auto"/>
            <w:vMerge w:val="continue"/>
            <w:vAlign w:val="center"/>
          </w:tcPr>
          <w:p>
            <w:pPr>
              <w:spacing w:after="0" w:line="240" w:lineRule="auto"/>
              <w:rPr>
                <w:rFonts w:ascii="inherit" w:hAnsi="inherit" w:eastAsia="Times New Roman" w:cs="Times New Roman"/>
                <w:color w:val="000000"/>
                <w:sz w:val="21"/>
                <w:szCs w:val="21"/>
                <w:lang w:eastAsia="ru-RU"/>
              </w:rPr>
            </w:pPr>
          </w:p>
        </w:tc>
      </w:tr>
      <w:tr>
        <w:tblPrEx>
          <w:tblCellMar>
            <w:top w:w="15" w:type="dxa"/>
            <w:left w:w="15" w:type="dxa"/>
            <w:bottom w:w="15" w:type="dxa"/>
            <w:right w:w="15" w:type="dxa"/>
          </w:tblCellMar>
        </w:tblPrEx>
        <w:trPr>
          <w:trHeight w:val="840"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[[Понятия: пересекающиеся плоскости, пересекающиеся прямая и плоскость]]</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[[Понятия: пересекающиеся плоскости, пересекающиеся прямая и плоскость]]</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[[Знакомство с многогранниками, изображение многогранников на рисунках, на проекционных чертежах]]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[[Начальные сведения о кубе и пирамиде, их развёртки и модели. Сечения многогранников]]</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[[Начальные сведения о кубе и пирамиде, их развёртки и модели. Сечения многогранников]]</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[[Понятие об аксиоматическом построении стереометрии: аксиомы стереометрии и следствия из них]]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[[Понятие об аксиоматическом построении стереометрии: аксиомы стереометрии и следствия из них]]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9</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[[Понятие об аксиоматическом построении стереометрии: аксиомы стереометрии и следствия из них]]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10</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[[Понятие об аксиоматическом построении стереометрии: аксиомы стереометрии и следствия из них]]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[[Взаимное расположение прямых в пространстве: пересекающиеся, параллельные и скрещивающиеся прямые]]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[[Параллельность прямых и плоскостей в пространстве: параллельные прямые в пространстве; параллельность трёх прямых]]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[[Параллельность прямых и плоскостей в пространстве: Параллельность прямой и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[[Углы с сонаправленными сторонами]]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[[Угол между прямыми в пространстве]]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[[Угол между прямыми в пространстве]]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[[Параллельность плоскостей: параллельные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[[Свойства параллельных плоскостей]]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19</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[[Простейшие пространственные фигуры на плоскости: тетраэдр, куб, параллелепипед]]</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20</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[[Построение сечений]]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[[Построение сечений]]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Контрольная работа по теме [["Прямые и плоскости в пространстве. Параллельность прямых и плоскостей"]]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[[Перпендикулярность прямой и плоскости: перпендикулярные прямые в пространстве]]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[[Прямые параллельные и перпендикулярные к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[[Прямые параллельные и перпендикулярные к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[[Признак перпендикулярности прямой и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[[Признак перпендикулярности прямой и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[[Теорема о прямой перпендикулярной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29</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[[Теорема о прямой перпендикулярной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30</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[[Теорема о прямой перпендикулярной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 и наклонные: расстояние от точки до плоскости, расстояние от прямой до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 и наклонные: расстояние от точки до плоскости, расстояние от прямой до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 и наклонные: расстояние от точки до плоскости, расстояние от прямой до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 и наклонные: расстояние от точки до плоскости, расстояние от прямой до плоскости]]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[[Углы в пространстве: угол между прямой и плоскостью]]</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[[Двугранный угол, линейный угол двугранного угла]]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[[Двугранный угол, линейный угол двугранного угла]]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[[Перпендикулярность плоскостей: признак перпендикулярности двух плоскостей]]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39</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[[Перпендикулярность плоскостей: признак перпендикулярности двух плоскостей]]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40</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[[Перпендикулярность плоскостей: признак перпендикулярности двух плоскостей]]</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[[Теорема о трёх перпендикулярах]]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[[Теорема о трёх перпендикулярах]]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[[Теорема о трёх перпендикулярах]]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Контрольная работа по темам [["Перпендикулярность прямых и плоскостей" и "Углы между прямыми и плоскостями"]]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[[Понятие многогранника, основные элементы многогранника, выпуклые и невыпуклые многогранники; развёртка многогранника]]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[[Призма: n-угольная призма; грани и основания призмы; прямая и наклонная призмы; боковая и полная поверхность призмы]]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[[Параллелепипед, прямоугольный параллелепипед и его свойства]]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[[Пирамида: n-угольная пирамида, грани и основание пирамиды; боковая и полная поверхность пирамиды; правильная и усечённая пирамида]]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840"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49</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50</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[[Представление о правильных многогранниках: октаэдр, додекаэдр и икосаэдр.]]</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840"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[[Вычисление элементов многогранников: рёбра, диагонали, углы]]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[[Площадь боковой поверхности и полной поверхности прямой призмы, площадь оснований, теорема о боковой поверхности прямой призмы]]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[[Площадь боковой поверхности и поверхности правильной пирамиды, теорема о площади боковой поверхности усечённой пирамиды]]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Контрольная работа по теме [["Многогранники"]]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[[Понятие об объёме]]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пирамиды]]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пирамиды]]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59</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пирамиды]]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60</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пирамиды]]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61</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призмы]]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62</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призмы]]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63</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[[Объём призмы]]</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93"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64</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Контрольная работа по теме [["Объёмы многогранников"]]</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556"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65</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Повторение, обобщение систематизация знаний. [[Построение сечений в многограннике]]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840"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66</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481"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67</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Итоговая контрольная работа</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840" w:hRule="atLeast"/>
          <w:tblCellSpacing w:w="15" w:type="dxa"/>
        </w:trPr>
        <w:tc>
          <w:tcPr>
            <w:tcW w:w="0" w:type="auto"/>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68</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1</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значение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введите дату</w:t>
            </w:r>
          </w:p>
        </w:tc>
        <w:tc>
          <w:tcPr>
            <w:tcW w:w="0" w:type="auto"/>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w:t>
            </w:r>
          </w:p>
        </w:tc>
      </w:tr>
      <w:tr>
        <w:tblPrEx>
          <w:tblCellMar>
            <w:top w:w="15" w:type="dxa"/>
            <w:left w:w="15" w:type="dxa"/>
            <w:bottom w:w="15" w:type="dxa"/>
            <w:right w:w="15" w:type="dxa"/>
          </w:tblCellMar>
        </w:tblPrEx>
        <w:trPr>
          <w:trHeight w:val="234" w:hRule="atLeast"/>
          <w:tblCellSpacing w:w="15" w:type="dxa"/>
        </w:trPr>
        <w:tc>
          <w:tcPr>
            <w:tcW w:w="0" w:type="auto"/>
            <w:gridSpan w:val="7"/>
          </w:tcPr>
          <w:p>
            <w:pPr>
              <w:spacing w:after="0" w:line="240" w:lineRule="auto"/>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Добавить строку</w:t>
            </w:r>
          </w:p>
        </w:tc>
      </w:tr>
      <w:tr>
        <w:tblPrEx>
          <w:tblCellMar>
            <w:top w:w="15" w:type="dxa"/>
            <w:left w:w="15" w:type="dxa"/>
            <w:bottom w:w="15" w:type="dxa"/>
            <w:right w:w="15" w:type="dxa"/>
          </w:tblCellMar>
        </w:tblPrEx>
        <w:trPr>
          <w:trHeight w:val="272" w:hRule="atLeast"/>
          <w:tblCellSpacing w:w="15" w:type="dxa"/>
        </w:trPr>
        <w:tc>
          <w:tcPr>
            <w:tcW w:w="0" w:type="auto"/>
            <w:gridSpan w:val="2"/>
          </w:tcPr>
          <w:p>
            <w:pPr>
              <w:spacing w:before="100" w:beforeAutospacing="1" w:after="100" w:afterAutospacing="1" w:line="240" w:lineRule="auto"/>
              <w:rPr>
                <w:rFonts w:ascii="inherit" w:hAnsi="inherit" w:eastAsia="Times New Roman" w:cs="Times New Roman"/>
                <w:color w:val="000000"/>
                <w:sz w:val="24"/>
                <w:szCs w:val="24"/>
                <w:lang w:eastAsia="ru-RU"/>
              </w:rPr>
            </w:pPr>
            <w:r>
              <w:rPr>
                <w:rFonts w:ascii="inherit" w:hAnsi="inherit" w:eastAsia="Times New Roman" w:cs="Times New Roman"/>
                <w:color w:val="000000"/>
                <w:sz w:val="24"/>
                <w:szCs w:val="24"/>
                <w:lang w:eastAsia="ru-RU"/>
              </w:rPr>
              <w:t>ОБЩЕЕ КОЛИЧЕСТВО ЧАСОВ ПО ПРОГРАММЕ</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68</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5</w:t>
            </w:r>
          </w:p>
        </w:tc>
        <w:tc>
          <w:tcPr>
            <w:tcW w:w="0" w:type="auto"/>
          </w:tcPr>
          <w:p>
            <w:pPr>
              <w:spacing w:after="0" w:line="240" w:lineRule="auto"/>
              <w:jc w:val="center"/>
              <w:rPr>
                <w:rFonts w:ascii="inherit" w:hAnsi="inherit" w:eastAsia="Times New Roman" w:cs="Times New Roman"/>
                <w:color w:val="000000"/>
                <w:sz w:val="21"/>
                <w:szCs w:val="21"/>
                <w:lang w:eastAsia="ru-RU"/>
              </w:rPr>
            </w:pPr>
            <w:r>
              <w:rPr>
                <w:rFonts w:ascii="inherit" w:hAnsi="inherit" w:eastAsia="Times New Roman" w:cs="Times New Roman"/>
                <w:color w:val="000000"/>
                <w:sz w:val="21"/>
                <w:szCs w:val="21"/>
                <w:lang w:eastAsia="ru-RU"/>
              </w:rPr>
              <w:t>0</w:t>
            </w:r>
          </w:p>
        </w:tc>
        <w:tc>
          <w:tcPr>
            <w:tcW w:w="0" w:type="auto"/>
            <w:gridSpan w:val="2"/>
          </w:tcPr>
          <w:p>
            <w:pPr>
              <w:spacing w:after="0" w:line="240" w:lineRule="auto"/>
              <w:jc w:val="center"/>
              <w:rPr>
                <w:rFonts w:ascii="inherit" w:hAnsi="inherit" w:eastAsia="Times New Roman" w:cs="Times New Roman"/>
                <w:color w:val="000000"/>
                <w:sz w:val="21"/>
                <w:szCs w:val="21"/>
                <w:lang w:eastAsia="ru-RU"/>
              </w:rPr>
            </w:pPr>
          </w:p>
        </w:tc>
      </w:tr>
    </w:tbl>
    <w:p>
      <w:pPr>
        <w:spacing w:beforeAutospacing="1" w:after="0" w:line="240" w:lineRule="auto"/>
        <w:rPr>
          <w:rFonts w:ascii="Times New Roman" w:hAnsi="Times New Roman" w:eastAsia="Times New Roman" w:cs="Times New Roman"/>
          <w:color w:val="333333"/>
          <w:sz w:val="21"/>
          <w:szCs w:val="21"/>
          <w:lang w:eastAsia="ru-RU"/>
        </w:rPr>
      </w:pPr>
      <w:bookmarkStart w:id="5" w:name="_GoBack"/>
      <w:bookmarkEnd w:id="5"/>
    </w:p>
    <w:p>
      <w:pPr>
        <w:pStyle w:val="7"/>
        <w:spacing w:before="0" w:beforeAutospacing="0" w:after="0" w:afterAutospacing="0"/>
        <w:rPr>
          <w:color w:val="333333"/>
          <w:sz w:val="21"/>
          <w:szCs w:val="21"/>
        </w:rPr>
      </w:pPr>
      <w:r>
        <w:rPr>
          <w:rStyle w:val="5"/>
          <w:color w:val="333333"/>
          <w:sz w:val="28"/>
          <w:szCs w:val="28"/>
        </w:rPr>
        <w:t>УЧЕБНО-МЕТОДИЧЕСКОЕ ОБЕСПЕЧЕНИЕ ОБРАЗОВАТЕЛЬНОГО ПРОЦЕССА</w:t>
      </w:r>
    </w:p>
    <w:p>
      <w:pPr>
        <w:pStyle w:val="7"/>
        <w:spacing w:before="0" w:beforeAutospacing="0" w:after="0" w:afterAutospacing="0" w:line="480" w:lineRule="auto"/>
        <w:rPr>
          <w:color w:val="333333"/>
          <w:sz w:val="21"/>
          <w:szCs w:val="21"/>
        </w:rPr>
      </w:pPr>
      <w:r>
        <w:rPr>
          <w:rStyle w:val="5"/>
          <w:caps/>
          <w:color w:val="000000"/>
          <w:sz w:val="28"/>
          <w:szCs w:val="28"/>
        </w:rPr>
        <w:t>ОБЯЗАТЕЛЬНЫЕ УЧЕБНЫЕ МАТЕРИАЛЫ ДЛЯ УЧЕНИКА</w:t>
      </w:r>
    </w:p>
    <w:p>
      <w:pPr>
        <w:pStyle w:val="7"/>
        <w:spacing w:before="0" w:beforeAutospacing="0" w:after="0" w:afterAutospacing="0" w:line="480" w:lineRule="auto"/>
        <w:rPr>
          <w:color w:val="333333"/>
          <w:sz w:val="21"/>
          <w:szCs w:val="21"/>
        </w:rPr>
      </w:pPr>
      <w:r>
        <w:rPr>
          <w:color w:val="333333"/>
        </w:rPr>
        <w:t>​</w:t>
      </w:r>
      <w:r>
        <w:rPr>
          <w:rStyle w:val="9"/>
          <w:color w:val="333333"/>
        </w:rPr>
        <w:t>‌</w:t>
      </w:r>
      <w:r>
        <w:rPr>
          <w:rStyle w:val="10"/>
          <w:color w:val="333333"/>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r>
        <w:rPr>
          <w:rStyle w:val="9"/>
          <w:color w:val="333333"/>
          <w:sz w:val="21"/>
          <w:szCs w:val="21"/>
        </w:rPr>
        <w:t>‌</w:t>
      </w:r>
      <w:r>
        <w:rPr>
          <w:color w:val="333333"/>
          <w:sz w:val="21"/>
          <w:szCs w:val="21"/>
        </w:rPr>
        <w:t>​</w:t>
      </w:r>
    </w:p>
    <w:p>
      <w:pPr>
        <w:pStyle w:val="7"/>
        <w:spacing w:before="0" w:beforeAutospacing="0" w:after="0" w:afterAutospacing="0" w:line="480" w:lineRule="auto"/>
        <w:rPr>
          <w:color w:val="333333"/>
          <w:sz w:val="21"/>
          <w:szCs w:val="21"/>
        </w:rPr>
      </w:pPr>
      <w:r>
        <w:rPr>
          <w:color w:val="333333"/>
        </w:rPr>
        <w:t>​</w:t>
      </w:r>
      <w:r>
        <w:rPr>
          <w:rStyle w:val="9"/>
          <w:color w:val="333333"/>
        </w:rPr>
        <w:t>‌</w:t>
      </w:r>
      <w:r>
        <w:rPr>
          <w:rStyle w:val="10"/>
          <w:color w:val="333333"/>
        </w:rPr>
        <w:t>учебник</w:t>
      </w:r>
      <w:r>
        <w:rPr>
          <w:rStyle w:val="9"/>
          <w:color w:val="333333"/>
        </w:rPr>
        <w:t>‌</w:t>
      </w:r>
    </w:p>
    <w:p>
      <w:pPr>
        <w:pStyle w:val="7"/>
        <w:spacing w:before="240" w:beforeAutospacing="0" w:after="120" w:afterAutospacing="0"/>
        <w:rPr>
          <w:color w:val="333333"/>
          <w:sz w:val="21"/>
          <w:szCs w:val="21"/>
        </w:rPr>
      </w:pPr>
      <w:r>
        <w:rPr>
          <w:color w:val="333333"/>
          <w:sz w:val="21"/>
          <w:szCs w:val="21"/>
        </w:rPr>
        <w:t>​</w:t>
      </w:r>
    </w:p>
    <w:p>
      <w:pPr>
        <w:pStyle w:val="7"/>
        <w:spacing w:before="0" w:beforeAutospacing="0" w:after="0" w:afterAutospacing="0" w:line="480" w:lineRule="auto"/>
        <w:rPr>
          <w:color w:val="333333"/>
          <w:sz w:val="21"/>
          <w:szCs w:val="21"/>
        </w:rPr>
      </w:pPr>
      <w:r>
        <w:rPr>
          <w:rStyle w:val="5"/>
          <w:caps/>
          <w:color w:val="000000"/>
          <w:sz w:val="28"/>
          <w:szCs w:val="28"/>
        </w:rPr>
        <w:t>МЕТОДИЧЕСКИЕ МАТЕРИАЛЫ ДЛЯ УЧИТЕЛЯ</w:t>
      </w:r>
    </w:p>
    <w:p>
      <w:pPr>
        <w:pStyle w:val="7"/>
        <w:spacing w:before="0" w:beforeAutospacing="0" w:after="0" w:afterAutospacing="0" w:line="480" w:lineRule="auto"/>
        <w:rPr>
          <w:color w:val="333333"/>
          <w:sz w:val="21"/>
          <w:szCs w:val="21"/>
        </w:rPr>
      </w:pPr>
      <w:r>
        <w:rPr>
          <w:color w:val="333333"/>
        </w:rPr>
        <w:t>​</w:t>
      </w:r>
      <w:r>
        <w:rPr>
          <w:rStyle w:val="9"/>
          <w:color w:val="333333"/>
        </w:rPr>
        <w:t>‌</w:t>
      </w:r>
      <w:r>
        <w:rPr>
          <w:rStyle w:val="10"/>
          <w:color w:val="333333"/>
        </w:rPr>
        <w:t>учебник</w:t>
      </w:r>
      <w:r>
        <w:rPr>
          <w:rStyle w:val="9"/>
          <w:color w:val="333333"/>
        </w:rPr>
        <w:t>‌</w:t>
      </w:r>
      <w:r>
        <w:rPr>
          <w:color w:val="333333"/>
          <w:sz w:val="21"/>
          <w:szCs w:val="21"/>
        </w:rPr>
        <w:t>​</w:t>
      </w:r>
    </w:p>
    <w:p>
      <w:pPr>
        <w:pStyle w:val="7"/>
        <w:spacing w:before="240" w:beforeAutospacing="0" w:after="120" w:afterAutospacing="0"/>
        <w:rPr>
          <w:color w:val="333333"/>
          <w:sz w:val="21"/>
          <w:szCs w:val="21"/>
        </w:rPr>
      </w:pPr>
    </w:p>
    <w:p>
      <w:pPr>
        <w:pStyle w:val="7"/>
        <w:spacing w:before="0" w:beforeAutospacing="0" w:after="0" w:afterAutospacing="0" w:line="480" w:lineRule="auto"/>
        <w:rPr>
          <w:color w:val="333333"/>
          <w:sz w:val="21"/>
          <w:szCs w:val="21"/>
        </w:rPr>
      </w:pPr>
      <w:r>
        <w:rPr>
          <w:rStyle w:val="5"/>
          <w:caps/>
          <w:color w:val="000000"/>
          <w:sz w:val="28"/>
          <w:szCs w:val="28"/>
        </w:rPr>
        <w:t>ЦИФРОВЫЕ ОБРАЗОВАТЕЛЬНЫЕ РЕСУРСЫ И РЕСУРСЫ СЕТИ ИНТЕРНЕТ</w:t>
      </w:r>
    </w:p>
    <w:p>
      <w:pPr>
        <w:pStyle w:val="7"/>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10"/>
          <w:color w:val="333333"/>
        </w:rPr>
        <w:t>учебник</w:t>
      </w:r>
      <w:r>
        <w:rPr>
          <w:color w:val="333333"/>
          <w:shd w:val="clear" w:color="auto" w:fill="FFFFFF"/>
        </w:rPr>
        <w:t>‌</w:t>
      </w: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p>
      <w:pPr>
        <w:spacing w:beforeAutospacing="1" w:after="0" w:line="240" w:lineRule="auto"/>
        <w:rPr>
          <w:rFonts w:ascii="Times New Roman" w:hAnsi="Times New Roman" w:eastAsia="Times New Roman" w:cs="Times New Roman"/>
          <w:color w:val="333333"/>
          <w:sz w:val="21"/>
          <w:szCs w:val="21"/>
          <w:lang w:eastAsia="ru-RU"/>
        </w:rPr>
      </w:pPr>
    </w:p>
    <w:sectPr>
      <w:pgSz w:w="11906" w:h="16838"/>
      <w:pgMar w:top="426" w:right="850" w:bottom="426"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F70BE"/>
    <w:multiLevelType w:val="multilevel"/>
    <w:tmpl w:val="201F70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1D35DFD"/>
    <w:multiLevelType w:val="multilevel"/>
    <w:tmpl w:val="21D35DF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2572460C"/>
    <w:multiLevelType w:val="multilevel"/>
    <w:tmpl w:val="257246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29BC571C"/>
    <w:multiLevelType w:val="multilevel"/>
    <w:tmpl w:val="29BC57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50F052A1"/>
    <w:multiLevelType w:val="multilevel"/>
    <w:tmpl w:val="50F052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5A4007C1"/>
    <w:multiLevelType w:val="multilevel"/>
    <w:tmpl w:val="5A4007C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728F1844"/>
    <w:multiLevelType w:val="multilevel"/>
    <w:tmpl w:val="728F184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7D2E2492"/>
    <w:multiLevelType w:val="multilevel"/>
    <w:tmpl w:val="7D2E24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59"/>
    <w:rsid w:val="00175E0A"/>
    <w:rsid w:val="00212159"/>
    <w:rsid w:val="004C3A8A"/>
    <w:rsid w:val="5C7F73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paragraph" w:styleId="6">
    <w:name w:val="Balloon Text"/>
    <w:basedOn w:val="1"/>
    <w:link w:val="8"/>
    <w:semiHidden/>
    <w:unhideWhenUsed/>
    <w:uiPriority w:val="99"/>
    <w:pPr>
      <w:spacing w:after="0" w:line="240" w:lineRule="auto"/>
    </w:pPr>
    <w:rPr>
      <w:rFonts w:ascii="Segoe UI" w:hAnsi="Segoe UI" w:cs="Segoe UI"/>
      <w:sz w:val="18"/>
      <w:szCs w:val="18"/>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
    <w:name w:val="Текст выноски Знак"/>
    <w:basedOn w:val="2"/>
    <w:link w:val="6"/>
    <w:semiHidden/>
    <w:qFormat/>
    <w:uiPriority w:val="99"/>
    <w:rPr>
      <w:rFonts w:ascii="Segoe UI" w:hAnsi="Segoe UI" w:cs="Segoe UI"/>
      <w:sz w:val="18"/>
      <w:szCs w:val="18"/>
    </w:rPr>
  </w:style>
  <w:style w:type="character" w:customStyle="1" w:styleId="9">
    <w:name w:val="placeholder-mask"/>
    <w:basedOn w:val="2"/>
    <w:uiPriority w:val="0"/>
  </w:style>
  <w:style w:type="character" w:customStyle="1" w:styleId="10">
    <w:name w:val="placeholder"/>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14</Pages>
  <Words>4643</Words>
  <Characters>26469</Characters>
  <Lines>220</Lines>
  <Paragraphs>62</Paragraphs>
  <TotalTime>2247</TotalTime>
  <ScaleCrop>false</ScaleCrop>
  <LinksUpToDate>false</LinksUpToDate>
  <CharactersWithSpaces>31050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2023-08-30T20:28:00Z</dcterms:created>
  <dc:creator>Мурад</dc:creator>
  <cp:lastModifiedBy>Мурад</cp:lastModifiedBy>
  <cp:lastPrinted>2023-08-30T20:32:00Z</cp:lastPrinted>
  <dcterms:modified xsi:type="dcterms:W3CDTF">2023-09-01T15:19:57Z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9C8AD00C0B0640E690CC2120C08A39A4_12</vt:lpwstr>
  </property>
</Properties>
</file>